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ДЕЙСТВИЯ НАСЕЛЕНИЯ </w:t>
      </w:r>
      <w:r>
        <w:rPr>
          <w:rFonts w:ascii="Times New Roman" w:hAnsi="Times New Roman" w:cs="Times New Roman"/>
          <w:b/>
          <w:sz w:val="28"/>
          <w:szCs w:val="24"/>
        </w:rPr>
        <w:t xml:space="preserve">С ОГРАНИЧЕННЫМИ ВОЗМОЖНОСТЯМИ ЗДОРОВЬЯ </w:t>
      </w:r>
      <w:r>
        <w:rPr>
          <w:rFonts w:ascii="Times New Roman" w:hAnsi="Times New Roman" w:cs="Times New Roman"/>
          <w:b/>
          <w:sz w:val="28"/>
          <w:szCs w:val="24"/>
        </w:rPr>
        <w:br/>
        <w:t xml:space="preserve">ПРИ УГРОЗЕ АТАКИ БЕСПИЛОТНЫХ ЛЕТАТЕЛЬНЫХ АППАРАТОВ (БПЛА), РАКЕТНОЙ АТАКИ</w:t>
      </w:r>
      <w:r>
        <w:rPr>
          <w:rFonts w:ascii="Times New Roman" w:hAnsi="Times New Roman" w:cs="Times New Roman"/>
          <w:b/>
          <w:sz w:val="28"/>
          <w:szCs w:val="24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Подготовка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Для своевременного получения сигналов тревоги необходимо заранее настроить все доступные каналы информирования, включая визуальные и тактильные.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на мобильное устройство официальные приложения МЧС России, а также приложения администрации вашего города или региона. Включите </w:t>
      </w:r>
      <w:r>
        <w:rPr>
          <w:rFonts w:ascii="Times New Roman" w:hAnsi="Times New Roman" w:cs="Times New Roman"/>
          <w:sz w:val="28"/>
          <w:szCs w:val="28"/>
        </w:rPr>
        <w:t xml:space="preserve">push</w:t>
      </w:r>
      <w:r>
        <w:rPr>
          <w:rFonts w:ascii="Times New Roman" w:hAnsi="Times New Roman" w:cs="Times New Roman"/>
          <w:sz w:val="28"/>
          <w:szCs w:val="28"/>
        </w:rPr>
        <w:t xml:space="preserve">-уведомления.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подключение услуги оповещения о чрезвычайных ситуациях от вашего оператора сотовой связи (SMS-сообщения).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Подпишитесь на официальные верифицированные каналы экстренных служб и органов власти в мессенджерах.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Убедитесь, что функция вибрации (виброзвонок) на вашем мобильном телефоне включена и работает исправно.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возможность приобретения специализированных устройств для оповещения людей с нарушением слуха (например, вибрационные браслеты-наручники или системы со световой индикацией «световой будильник», которые реагируют на звук сирены).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пр</w:t>
      </w:r>
      <w:r>
        <w:rPr>
          <w:rFonts w:ascii="Times New Roman" w:hAnsi="Times New Roman" w:cs="Times New Roman"/>
          <w:sz w:val="28"/>
          <w:szCs w:val="28"/>
        </w:rPr>
        <w:t xml:space="preserve">имечание: звуковые сигналы (сирены) являются лишь одним из каналов оповещения. Для людей с нарушением слуха первостепенное значение имеют цифровые и физические сигналы. Рекомендуется регулярно проверять работоспособность всех настроенных систем оповещения.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Заранее подготовьте «тревожный чемоданчик». В нем должны находиться: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лекарства (с запасом на несколько дней);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запас воды и продукты питания длительного хранения;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связи;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2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зарядные устройства и пауэрбанк.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людей с нарушением слуха: добавьте блокнот с ручкой и карточки с фразами «Я не слышу, помогите добраться до укрытия».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людей с ментальными особенностями: возьмите карточку с контактами близких, а также любимую вещь для успокоения.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Изучите и запомните маршрут до ближайшего доступного укрытия (например, бомбоубежище или подвал). Если возможно, посетите его заранее.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Заранее договоритесь с соседями, родственниками или опекунами, кто сможет помочь вам при эвакуации, и о способах связи в случае ЧС.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передвигаетесь на кресле-коляске, убедитесь, что она исправна и оснащена необходимыми аксессуарами (например, запасными батареями для электрических колясок).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Людям с ментальными нарушениями рекомендуется подготовить карточки с простыми инструкциями и картинками, например: «Сигнал тревоги - взять телефон - идти к выходу - ждать в укрытии». Разместите эти карточки на видных местах дома.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Алгоритм действий при объявлении беспилотной атаки, ракетной атаки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Для людей с нарушением слуха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2.1.1 Если вы находитесь дома: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на мобильное устройство сигнала об угрозе (вибрация, световой сигнал) или при появлении уведомления в бегущей строке на телевидении немедленно убедитесь</w:t>
      </w:r>
      <w:r>
        <w:rPr>
          <w:rFonts w:ascii="Times New Roman" w:hAnsi="Times New Roman" w:cs="Times New Roman"/>
          <w:sz w:val="28"/>
          <w:szCs w:val="28"/>
        </w:rPr>
        <w:t xml:space="preserve">, что это</w:t>
      </w:r>
      <w:r>
        <w:rPr>
          <w:rFonts w:ascii="Times New Roman" w:hAnsi="Times New Roman" w:cs="Times New Roman"/>
          <w:sz w:val="28"/>
          <w:szCs w:val="28"/>
        </w:rPr>
        <w:t xml:space="preserve"> официально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объявлени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тревоги через проверенные источники.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подтверждении сигнала незамедлительно оповестите окружающих доступными вам способами (жестами, запиской, сообщением в мессенджере).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Отойдите от окон, балконов и стеклянных дверей.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Выключите свет. Перекройте газ и воду.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Зайдите в помещение без окон (ванная, коридор, кладовая) или спуститесь на нижние этажи (в подвал, паркинг), взяв с собой «тревожный чемоданчик».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Сядьте на пол у несущей стены. Пригнитесь. Прикройте голову руками.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2.1.2 Если вы находитесь на улице: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уведомления на мобильное устройство (вибрация, световой сигнал) об угрозе атаки беспилотников немедленно прекратите движение и осмотритесь.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пытайтесь добраться до дома или общественного транспорта, а как можно скорее зайдите в ближайшее капитальное здание (подъезд, магазин).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требуется помощь, обратитесь к окружающим с помощью записки или заметки на телефоне. например: «Я не слышу, помогите мне добраться до укрытия».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в здании, спуститесь на нижние уровни: в подвал или на цокольный этаж. Если спуститься невозможно, укройтесь у несущей стены </w:t>
      </w:r>
      <w:r>
        <w:rPr>
          <w:rFonts w:ascii="Times New Roman" w:hAnsi="Times New Roman" w:cs="Times New Roman"/>
          <w:sz w:val="28"/>
          <w:szCs w:val="28"/>
        </w:rPr>
        <w:t xml:space="preserve">вдали от окон, прикройте голову руками.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сообщите родным о своём местонахождении и состоянии.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2.1.3 Если вы находитесь в транспорте: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уведомления на мобильное устройство (вибрация, световой сигнал) об угрозе атаки беспилотников или при возникновении паники и суеты в общественном транспорте: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в личном автомобиле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: немедленно</w:t>
      </w:r>
      <w:r>
        <w:rPr>
          <w:rFonts w:ascii="Times New Roman" w:hAnsi="Times New Roman" w:cs="Times New Roman"/>
          <w:sz w:val="28"/>
          <w:szCs w:val="28"/>
        </w:rPr>
        <w:t xml:space="preserve"> и безопасно припаркуйте его у обочины выключите двигатель, заберите вещи и покиньте автомобиль.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 w:right="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в общественном транспорте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: не пок</w:t>
      </w:r>
      <w:r>
        <w:rPr>
          <w:rFonts w:ascii="Times New Roman" w:hAnsi="Times New Roman" w:cs="Times New Roman"/>
          <w:sz w:val="28"/>
          <w:szCs w:val="28"/>
        </w:rPr>
        <w:t xml:space="preserve">идайте его до полной остановки. Как только транспорт остановится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немедленно покиньте его.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требуется помощь, обратитесь к окружающим с помощью записки или заметки на телефоне, например: «Я не слышу, помогите мне добраться до укрытия».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Сразу же зайдите в ближайшее капитальное здание, если укрытие отсутствует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используйте любое углубление на местности, выступ, бетонные конструкции. Можно укрыться за деревьями, в рвах и канавах.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в здании, спуститесь на нижние уровни: в подвал или на цокольный этаж. Если спуститься невозможно, укройтесь у несущей стены вдали от окон, прикройте голову руками.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сообщите родным о своём местонахождении и состоянии.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Для людей с нарушением опорно-двигательного аппарата, включая тех, кто передвигается на кресле-коляске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2.2.1 Если вы находитесь дома: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сигнала оповещения (сирена, уведомление на телефон, ТВ или радио) или при обнаружении характерных звуков (жужжание, звук работающей газонокосилки или мопеда) немедленно отойдите от окон, балконов и стеклянных дверей.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Выключите свет. Перекройте газ и воду.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угрозе переместитесь в безопасную зону (ванная комната, коридор или кладовая). Займите положение сидя на полу у несущей стены. Обязательно пригнитесь и прикройте голову руками для защиты.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живёте в многоквартирном доме и можете безопасно передвигаться по лестнице, спуститесь на нижние этажи.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Держите рядом с собой «тревожный чемоданчик» и средства связи. По возможности, не дожидаясь угрозы, договоритесь с соседями или родственниками о помощи при эвакуации.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2.2.2 Если вы находитесь на улице: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сигнала оповещения (сирена, уведомление на телефон) или при обнаружении характерных звуков (жужжание, звук работающей газонокосилки или мопеда) немедленно прекратите движение.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пытайтесь добраться до дома. Как можно скорее переместитесь в ближайшее капитальное здание (подъезд жилого дома, магазин, офис).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требуется помощь для преодоления препятствий (например, ступенек), немедленно обратитесь к окружающим.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в здании, переместитесь на нижние уровни: в подвал или на цокольный этаж. Если спуститься невозможно, укройтесь у несущей стены вдали от окон, прикройте голову руками.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сообщите родным о своём местонахождении и состоянии.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2.2.3 Если вы находитесь в транспорте: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уведомления на мобильное устройство об угрозе атаки беспилотников или при возникновении паники и суеты в общественном транспорте: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в личном автомобиле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: н</w:t>
      </w:r>
      <w:r>
        <w:rPr>
          <w:rFonts w:ascii="Times New Roman" w:hAnsi="Times New Roman" w:cs="Times New Roman"/>
          <w:sz w:val="28"/>
          <w:szCs w:val="28"/>
        </w:rPr>
        <w:t xml:space="preserve">емедленно и безопасно припаркуйте его у обочины, выключите двигатель, заберите вещи и покиньте автомобиль. Если самостоятельная эвакуация затруднена, оставайтесь в автомобиле и привлекайте внимание окружающих для помощи.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в общественном транспорте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не покидайте его до полной остановки. Как только транспорт остановится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немедленно покиньте его с помощью водителя, кондуктора или других пассажиров.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Сразу же переместитесь в ближайшее капитальное здание.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в здании, переместитесь на нижние уровни: в подвал или на цокольный этаж. Если спуститься невозможно, укройтесь у несущей стены вдали от окон, прикройте голову руками.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сообщите родным о своём местонахождении и состоянии.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 Для людей с ментальными нарушениями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2.3.1 Если вы находитесь дома: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cs="Times New Roman"/>
          <w:sz w:val="28"/>
          <w:szCs w:val="28"/>
        </w:rPr>
        <w:t xml:space="preserve">и получении сигнала оповещения (сирена, уведомление на телефон, ТВ или радио) или при обнаружении характерных звуков (жужжание, звук работающей газонокосилки или мопеда) немедленно отойдите от окон, балконов и стеклянных дверей. Постарайтесь не паниковать.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простые техники саморегуляции: сделайте несколько глубоких вдохов и выдохов, повторяйте про себя успокаивающие фразы: «Я в безопасности», «Всё будет хорошо».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Выключите свет. Перекройте газ и воду.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рядом есть кто-то из близких, опекунов или знакомых, попросите их о помощи.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одни, позвоните или напишите сообщение доверенному человеку по заранее согласованному плану.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ваши близкие или опекуны говорят о необходимости перемещения в безопасное место, внимательно слушайте их и выполняйте инструкции.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одни, используйте заранее подготовленные карточки с инструкциями или планом действий.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</w:t>
      </w:r>
      <w:r>
        <w:rPr>
          <w:rFonts w:ascii="Times New Roman" w:hAnsi="Times New Roman" w:cs="Times New Roman"/>
          <w:sz w:val="28"/>
          <w:szCs w:val="28"/>
        </w:rPr>
        <w:t xml:space="preserve">гайтесь в заранее определённое безопасное место (подвал, внутренняя комната без окон, бомбоубежище) взяв с собой «тревожный чемоданчик». Если путь затруднён, не стесняйтесь просить помощи у прохожих или соседей.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удобное и безопасное место, сядьте или прилягте, если это возможно. Прикройте голову руками.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покидайте укрытие до официального сообщения об окончании тревоги.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2.3.2 Если вы находитесь на улице: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сигнала оповещения (сирена, уведомление на телефон) или при обнаружении характерных звуков (жужжание, звук работающей газонокосилки или мопеда) немедленно прекратите движение.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пытайтесь добраться до дома. Как можно скорее заходите в ближайшее капитальное здание (подъезд жилого дома, магазин, офис).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трудно сориентироваться или нужна помощь, обратитесь к любому прохожему. Можно показать ему заранее подготовленную записку на телефоне/в блокноте, например: «Мне нужна помощь, чтобы добраться до укрытия».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в здании, переместитесь на нижние уровни: в подвал или на цокольный этаж. Если спуститься невозможно, укройтесь у несущей стены вдали от окон, прикройте голову руками.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сообщите родным о своём местонахождении и состоянии.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покидайте укрытие до официального сообщения об окончании тревоги.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2.3.3 Если вы находитесь в транспорте: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уведомления на мобильное устройство об угрозе атаки беспилотников или при возникновении паники и суеты в общественном транспорте: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покидайте его до полной остановки. Как только транспорт остановится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немедленно покиньте его с помощью водителя или других пассажиров.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Сразу же заходите в ближайшее капитальное здание.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Находясь в здании, переместитесь на нижние уровни: в подвал или на цокольный этаж. Если спуститься невозможно, укройтесь у несущей стены вдали от окон, прикройте голову руками. Пользоваться лифтом категорически запрещено.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сообщите родным о своём местонахождении и состоянии.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Выйдите из укрытия только после получения официального сообщения о завершении угрозы.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 Для людей с нарушением зрения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(звуковой алгоритм/речевой модуль)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2.4.1 Если вы находитесь дома: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Услышав сигнал «ВНИМАНИЕ ВСЕМ!»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сирены, прерывистые гудки или получив звуковое уведомление на мобильный телефон и речевое сообщение, сохраняйте спокойствие.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телевизор или радиоприемник и прослушайте официальное сообщение.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Сообщите информацию родственникам или соседям - они могли не слышать сигнал.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Выключите свет. Перекройте газ и воду.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подходите к окнам. Не пользуйтесь лифтом.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заранее приготовленный «тревожный чемоданчик».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Перейдите в помещение без окон или с несущими стенами: коридор, ванная, кладовая, подвал.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Сядьте на пол у несущей стены. Пригнитесь. Прикройте голову руками.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телефон при приближении беспилотного летательного аппарата.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  <w:u w:val="none"/>
        </w:rPr>
        <w:t xml:space="preserve">2.4.2 </w:t>
      </w:r>
      <w:r>
        <w:rPr>
          <w:rFonts w:ascii="Times New Roman" w:hAnsi="Times New Roman" w:cs="Times New Roman"/>
          <w:sz w:val="28"/>
          <w:szCs w:val="28"/>
          <w:u w:val="none"/>
        </w:rPr>
        <w:tab/>
        <w:t xml:space="preserve">Если вы находитесь на улице или в транспорте: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Услышав сигнал «ВНИМАНИЕ ВСЕМ!»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сирены, прерывистые гудки, получив звуковое уведомление на мобильный телефон или заметив жужжание, похожее на звук газонокосилки или мопеда, сохраняйте спокойствие.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покидайте транспорт до полной остановки. Как только транспорт остановится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немедленно покиньте его с помощью водителя или других пассажиров. Не прячьтесь под транспортом.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Укройтесь в ближайшем защищенном месте: подъезд дома, подземный переход, паркинг, станция метро, подвал, убежище. Сядьте на пол у несущей стены. Пригнитесь. Прикройте голову руками.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укрытие отсутствует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используйте любое углубление на местности, выступ, бетонные конструкции. Можно укрыться за деревьями, в рвах и канавах.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телефон при приближении беспилотного летательного аппарата.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Оставайтесь в укрытии, пока атака не прекратится или пока не прозвучит сигнал: «ОТМЕНА УГРОЗЫ БЕСПИЛОТНОЙ АТАКИ».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алгоритм рекомендуется дополнительно использовать в качестве речевого модуля для оповещения незрячих и слабовидящих граждан при возникновении чрезвычайных ситуаций, а также в учебных целях.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распространения речевого модуля: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</w:t>
      </w:r>
      <w:r>
        <w:rPr>
          <w:rFonts w:ascii="Times New Roman" w:hAnsi="Times New Roman" w:cs="Times New Roman"/>
          <w:sz w:val="28"/>
          <w:szCs w:val="28"/>
        </w:rPr>
        <w:tab/>
        <w:t xml:space="preserve">размещение в разделах по гражданской обо</w:t>
      </w:r>
      <w:r>
        <w:rPr>
          <w:rFonts w:ascii="Times New Roman" w:hAnsi="Times New Roman" w:cs="Times New Roman"/>
          <w:sz w:val="28"/>
          <w:szCs w:val="28"/>
        </w:rPr>
        <w:t xml:space="preserve">роне и чрезвычайным ситуациям на официальных сайтах органов местного самоуправления муниципальных образований, а также на специализированных ресурсах, включая сайт «Виртуальный учебно-консультационный пункт по гражданской обороне и чрезвычайным ситуациям»;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</w:t>
      </w:r>
      <w:r>
        <w:rPr>
          <w:rFonts w:ascii="Times New Roman" w:hAnsi="Times New Roman" w:cs="Times New Roman"/>
          <w:sz w:val="28"/>
          <w:szCs w:val="28"/>
        </w:rPr>
        <w:tab/>
        <w:t xml:space="preserve">публикация в официальных аккаунтах органов местного самоуправления (социальные сети и мессенджеры);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</w:t>
      </w:r>
      <w:r>
        <w:rPr>
          <w:rFonts w:ascii="Times New Roman" w:hAnsi="Times New Roman" w:cs="Times New Roman"/>
          <w:sz w:val="28"/>
          <w:szCs w:val="28"/>
        </w:rPr>
        <w:tab/>
        <w:t xml:space="preserve">распространение через средства массовой информации (радиопередачи и телепрограммы);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</w:t>
      </w:r>
      <w:r>
        <w:rPr>
          <w:rFonts w:ascii="Times New Roman" w:hAnsi="Times New Roman" w:cs="Times New Roman"/>
          <w:sz w:val="28"/>
          <w:szCs w:val="28"/>
        </w:rPr>
        <w:tab/>
        <w:t xml:space="preserve">передача в виде звуковых сообщений едиными дежурно-диспетчерскими службами.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76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Segoe UI">
    <w:panose1 w:val="020B0502040204020203"/>
  </w:font>
  <w:font w:name="Courier New">
    <w:panose1 w:val="020703090202050204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0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2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4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6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8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0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2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44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30"/>
  </w:num>
  <w:num w:numId="5">
    <w:abstractNumId w:val="27"/>
  </w:num>
  <w:num w:numId="6">
    <w:abstractNumId w:val="15"/>
  </w:num>
  <w:num w:numId="7">
    <w:abstractNumId w:val="0"/>
  </w:num>
  <w:num w:numId="8">
    <w:abstractNumId w:val="16"/>
  </w:num>
  <w:num w:numId="9">
    <w:abstractNumId w:val="35"/>
  </w:num>
  <w:num w:numId="10">
    <w:abstractNumId w:val="33"/>
  </w:num>
  <w:num w:numId="11">
    <w:abstractNumId w:val="3"/>
  </w:num>
  <w:num w:numId="12">
    <w:abstractNumId w:val="19"/>
  </w:num>
  <w:num w:numId="13">
    <w:abstractNumId w:val="6"/>
  </w:num>
  <w:num w:numId="14">
    <w:abstractNumId w:val="26"/>
  </w:num>
  <w:num w:numId="15">
    <w:abstractNumId w:val="4"/>
  </w:num>
  <w:num w:numId="16">
    <w:abstractNumId w:val="9"/>
  </w:num>
  <w:num w:numId="17">
    <w:abstractNumId w:val="2"/>
  </w:num>
  <w:num w:numId="18">
    <w:abstractNumId w:val="25"/>
  </w:num>
  <w:num w:numId="19">
    <w:abstractNumId w:val="21"/>
  </w:num>
  <w:num w:numId="20">
    <w:abstractNumId w:val="32"/>
  </w:num>
  <w:num w:numId="21">
    <w:abstractNumId w:val="23"/>
  </w:num>
  <w:num w:numId="22">
    <w:abstractNumId w:val="11"/>
  </w:num>
  <w:num w:numId="23">
    <w:abstractNumId w:val="22"/>
  </w:num>
  <w:num w:numId="24">
    <w:abstractNumId w:val="28"/>
  </w:num>
  <w:num w:numId="25">
    <w:abstractNumId w:val="31"/>
  </w:num>
  <w:num w:numId="26">
    <w:abstractNumId w:val="24"/>
  </w:num>
  <w:num w:numId="27">
    <w:abstractNumId w:val="10"/>
  </w:num>
  <w:num w:numId="28">
    <w:abstractNumId w:val="36"/>
  </w:num>
  <w:num w:numId="29">
    <w:abstractNumId w:val="8"/>
  </w:num>
  <w:num w:numId="30">
    <w:abstractNumId w:val="18"/>
  </w:num>
  <w:num w:numId="31">
    <w:abstractNumId w:val="12"/>
  </w:num>
  <w:num w:numId="32">
    <w:abstractNumId w:val="14"/>
  </w:num>
  <w:num w:numId="33">
    <w:abstractNumId w:val="20"/>
  </w:num>
  <w:num w:numId="34">
    <w:abstractNumId w:val="29"/>
  </w:num>
  <w:num w:numId="35">
    <w:abstractNumId w:val="34"/>
  </w:num>
  <w:num w:numId="36">
    <w:abstractNumId w:val="37"/>
  </w:num>
  <w:num w:numId="37">
    <w:abstractNumId w:val="7"/>
  </w:num>
  <w:num w:numId="38">
    <w:abstractNumId w:val="3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>
    <w:name w:val="Heading 1"/>
    <w:basedOn w:val="908"/>
    <w:next w:val="908"/>
    <w:link w:val="73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34">
    <w:name w:val="Heading 1 Char"/>
    <w:basedOn w:val="911"/>
    <w:link w:val="73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35">
    <w:name w:val="Heading 2 Char"/>
    <w:basedOn w:val="911"/>
    <w:link w:val="909"/>
    <w:uiPriority w:val="9"/>
    <w:rPr>
      <w:rFonts w:ascii="Liberation Sans" w:hAnsi="Liberation Sans" w:eastAsia="Liberation Sans" w:cs="Liberation Sans"/>
      <w:sz w:val="34"/>
    </w:rPr>
  </w:style>
  <w:style w:type="character" w:styleId="736">
    <w:name w:val="Heading 3 Char"/>
    <w:basedOn w:val="911"/>
    <w:link w:val="91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37">
    <w:name w:val="Heading 4"/>
    <w:basedOn w:val="908"/>
    <w:next w:val="908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8">
    <w:name w:val="Heading 4 Char"/>
    <w:basedOn w:val="911"/>
    <w:link w:val="73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39">
    <w:name w:val="Heading 5"/>
    <w:basedOn w:val="908"/>
    <w:next w:val="908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0">
    <w:name w:val="Heading 5 Char"/>
    <w:basedOn w:val="911"/>
    <w:link w:val="7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41">
    <w:name w:val="Heading 6"/>
    <w:basedOn w:val="908"/>
    <w:next w:val="908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2">
    <w:name w:val="Heading 6 Char"/>
    <w:basedOn w:val="911"/>
    <w:link w:val="74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3">
    <w:name w:val="Heading 7"/>
    <w:basedOn w:val="908"/>
    <w:next w:val="908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4">
    <w:name w:val="Heading 7 Char"/>
    <w:basedOn w:val="911"/>
    <w:link w:val="74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5">
    <w:name w:val="Heading 8"/>
    <w:basedOn w:val="908"/>
    <w:next w:val="908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6">
    <w:name w:val="Heading 8 Char"/>
    <w:basedOn w:val="911"/>
    <w:link w:val="74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47">
    <w:name w:val="Heading 9"/>
    <w:basedOn w:val="908"/>
    <w:next w:val="908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8">
    <w:name w:val="Heading 9 Char"/>
    <w:basedOn w:val="911"/>
    <w:link w:val="74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9">
    <w:name w:val="No Spacing"/>
    <w:uiPriority w:val="1"/>
    <w:qFormat/>
    <w:pPr>
      <w:spacing w:before="0" w:after="0" w:line="240" w:lineRule="auto"/>
    </w:pPr>
  </w:style>
  <w:style w:type="paragraph" w:styleId="750">
    <w:name w:val="Title"/>
    <w:basedOn w:val="908"/>
    <w:next w:val="908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>
    <w:name w:val="Title Char"/>
    <w:basedOn w:val="911"/>
    <w:link w:val="750"/>
    <w:uiPriority w:val="10"/>
    <w:rPr>
      <w:sz w:val="48"/>
      <w:szCs w:val="48"/>
    </w:rPr>
  </w:style>
  <w:style w:type="paragraph" w:styleId="752">
    <w:name w:val="Subtitle"/>
    <w:basedOn w:val="908"/>
    <w:next w:val="908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basedOn w:val="911"/>
    <w:link w:val="752"/>
    <w:uiPriority w:val="11"/>
    <w:rPr>
      <w:sz w:val="24"/>
      <w:szCs w:val="24"/>
    </w:rPr>
  </w:style>
  <w:style w:type="paragraph" w:styleId="754">
    <w:name w:val="Quote"/>
    <w:basedOn w:val="908"/>
    <w:next w:val="908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8"/>
    <w:next w:val="908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paragraph" w:styleId="758">
    <w:name w:val="Header"/>
    <w:basedOn w:val="908"/>
    <w:link w:val="7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9">
    <w:name w:val="Header Char"/>
    <w:basedOn w:val="911"/>
    <w:link w:val="758"/>
    <w:uiPriority w:val="99"/>
  </w:style>
  <w:style w:type="paragraph" w:styleId="760">
    <w:name w:val="Footer"/>
    <w:basedOn w:val="908"/>
    <w:link w:val="7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1">
    <w:name w:val="Footer Char"/>
    <w:basedOn w:val="911"/>
    <w:link w:val="760"/>
    <w:uiPriority w:val="99"/>
  </w:style>
  <w:style w:type="paragraph" w:styleId="762">
    <w:name w:val="Caption"/>
    <w:basedOn w:val="908"/>
    <w:next w:val="908"/>
    <w:link w:val="7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3">
    <w:name w:val="Caption Char"/>
    <w:basedOn w:val="911"/>
    <w:link w:val="762"/>
    <w:uiPriority w:val="35"/>
    <w:rPr>
      <w:b/>
      <w:bCs/>
      <w:color w:val="4f81bd" w:themeColor="accent1"/>
      <w:sz w:val="18"/>
      <w:szCs w:val="18"/>
    </w:rPr>
  </w:style>
  <w:style w:type="table" w:styleId="764">
    <w:name w:val="Table Grid"/>
    <w:basedOn w:val="91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Table Grid Light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Plain Table 1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7">
    <w:name w:val="Plain Table 2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8">
    <w:name w:val="Plain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4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>
    <w:name w:val="Grid Table 4 - Accent 1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4">
    <w:name w:val="Grid Table 4 - Accent 2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Grid Table 4 - Accent 3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6">
    <w:name w:val="Grid Table 4 - Accent 4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Grid Table 4 - Accent 5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8">
    <w:name w:val="Grid Table 4 - Accent 6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9">
    <w:name w:val="Grid Table 5 Dark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6">
    <w:name w:val="Grid Table 6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07">
    <w:name w:val="Grid Table 6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08">
    <w:name w:val="Grid Table 6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09">
    <w:name w:val="Grid Table 6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0">
    <w:name w:val="Grid Table 6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11">
    <w:name w:val="Grid Table 6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2">
    <w:name w:val="Grid Table 6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3">
    <w:name w:val="Grid Table 7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8">
    <w:name w:val="List Table 2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9">
    <w:name w:val="List Table 2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0">
    <w:name w:val="List Table 2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1">
    <w:name w:val="List Table 2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2">
    <w:name w:val="List Table 2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3">
    <w:name w:val="List Table 2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4">
    <w:name w:val="List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5 Dark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9">
    <w:name w:val="List Table 5 Dark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0">
    <w:name w:val="List Table 5 Dark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1">
    <w:name w:val="List Table 5 Dark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2">
    <w:name w:val="List Table 5 Dark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3">
    <w:name w:val="List Table 5 Dark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4">
    <w:name w:val="List Table 5 Dark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5">
    <w:name w:val="List Table 6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6">
    <w:name w:val="List Table 6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7">
    <w:name w:val="List Table 6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8">
    <w:name w:val="List Table 6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9">
    <w:name w:val="List Table 6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0">
    <w:name w:val="List Table 6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1">
    <w:name w:val="List Table 6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2">
    <w:name w:val="List Table 7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63">
    <w:name w:val="List Table 7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64">
    <w:name w:val="List Table 7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65">
    <w:name w:val="List Table 7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66">
    <w:name w:val="List Table 7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67">
    <w:name w:val="List Table 7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68">
    <w:name w:val="List Table 7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69">
    <w:name w:val="Lined - Accent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Lined - Accent 1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1">
    <w:name w:val="Lined - Accent 2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2">
    <w:name w:val="Lined - Accent 3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3">
    <w:name w:val="Lined - Accent 4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4">
    <w:name w:val="Lined - Accent 5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5">
    <w:name w:val="Lined - Accent 6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6">
    <w:name w:val="Bordered &amp; Lined - Accent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Bordered &amp; Lined - Accent 1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8">
    <w:name w:val="Bordered &amp; Lined - Accent 2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9">
    <w:name w:val="Bordered &amp; Lined - Accent 3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0">
    <w:name w:val="Bordered &amp; Lined - Accent 4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1">
    <w:name w:val="Bordered &amp; Lined - Accent 5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2">
    <w:name w:val="Bordered &amp; Lined - Accent 6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3">
    <w:name w:val="Bordered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4">
    <w:name w:val="Bordered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5">
    <w:name w:val="Bordered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6">
    <w:name w:val="Bordered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7">
    <w:name w:val="Bordered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8">
    <w:name w:val="Bordered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9">
    <w:name w:val="Bordered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908"/>
    <w:link w:val="892"/>
    <w:uiPriority w:val="99"/>
    <w:semiHidden/>
    <w:unhideWhenUsed/>
    <w:pPr>
      <w:spacing w:after="40" w:line="240" w:lineRule="auto"/>
    </w:pPr>
    <w:rPr>
      <w:sz w:val="18"/>
    </w:rPr>
  </w:style>
  <w:style w:type="character" w:styleId="892">
    <w:name w:val="Footnote Text Char"/>
    <w:link w:val="891"/>
    <w:uiPriority w:val="99"/>
    <w:rPr>
      <w:sz w:val="18"/>
    </w:rPr>
  </w:style>
  <w:style w:type="character" w:styleId="893">
    <w:name w:val="footnote reference"/>
    <w:basedOn w:val="911"/>
    <w:uiPriority w:val="99"/>
    <w:unhideWhenUsed/>
    <w:rPr>
      <w:vertAlign w:val="superscript"/>
    </w:rPr>
  </w:style>
  <w:style w:type="paragraph" w:styleId="894">
    <w:name w:val="endnote text"/>
    <w:basedOn w:val="908"/>
    <w:link w:val="895"/>
    <w:uiPriority w:val="99"/>
    <w:semiHidden/>
    <w:unhideWhenUsed/>
    <w:pPr>
      <w:spacing w:after="0" w:line="240" w:lineRule="auto"/>
    </w:pPr>
    <w:rPr>
      <w:sz w:val="20"/>
    </w:rPr>
  </w:style>
  <w:style w:type="character" w:styleId="895">
    <w:name w:val="Endnote Text Char"/>
    <w:link w:val="894"/>
    <w:uiPriority w:val="99"/>
    <w:rPr>
      <w:sz w:val="20"/>
    </w:rPr>
  </w:style>
  <w:style w:type="character" w:styleId="896">
    <w:name w:val="endnote reference"/>
    <w:basedOn w:val="911"/>
    <w:uiPriority w:val="99"/>
    <w:semiHidden/>
    <w:unhideWhenUsed/>
    <w:rPr>
      <w:vertAlign w:val="superscript"/>
    </w:rPr>
  </w:style>
  <w:style w:type="paragraph" w:styleId="897">
    <w:name w:val="toc 1"/>
    <w:basedOn w:val="908"/>
    <w:next w:val="908"/>
    <w:uiPriority w:val="39"/>
    <w:unhideWhenUsed/>
    <w:pPr>
      <w:ind w:left="0" w:right="0" w:firstLine="0"/>
      <w:spacing w:after="57"/>
    </w:pPr>
  </w:style>
  <w:style w:type="paragraph" w:styleId="898">
    <w:name w:val="toc 2"/>
    <w:basedOn w:val="908"/>
    <w:next w:val="908"/>
    <w:uiPriority w:val="39"/>
    <w:unhideWhenUsed/>
    <w:pPr>
      <w:ind w:left="283" w:right="0" w:firstLine="0"/>
      <w:spacing w:after="57"/>
    </w:pPr>
  </w:style>
  <w:style w:type="paragraph" w:styleId="899">
    <w:name w:val="toc 3"/>
    <w:basedOn w:val="908"/>
    <w:next w:val="908"/>
    <w:uiPriority w:val="39"/>
    <w:unhideWhenUsed/>
    <w:pPr>
      <w:ind w:left="567" w:right="0" w:firstLine="0"/>
      <w:spacing w:after="57"/>
    </w:pPr>
  </w:style>
  <w:style w:type="paragraph" w:styleId="900">
    <w:name w:val="toc 4"/>
    <w:basedOn w:val="908"/>
    <w:next w:val="908"/>
    <w:uiPriority w:val="39"/>
    <w:unhideWhenUsed/>
    <w:pPr>
      <w:ind w:left="850" w:right="0" w:firstLine="0"/>
      <w:spacing w:after="57"/>
    </w:pPr>
  </w:style>
  <w:style w:type="paragraph" w:styleId="901">
    <w:name w:val="toc 5"/>
    <w:basedOn w:val="908"/>
    <w:next w:val="908"/>
    <w:uiPriority w:val="39"/>
    <w:unhideWhenUsed/>
    <w:pPr>
      <w:ind w:left="1134" w:right="0" w:firstLine="0"/>
      <w:spacing w:after="57"/>
    </w:pPr>
  </w:style>
  <w:style w:type="paragraph" w:styleId="902">
    <w:name w:val="toc 6"/>
    <w:basedOn w:val="908"/>
    <w:next w:val="908"/>
    <w:uiPriority w:val="39"/>
    <w:unhideWhenUsed/>
    <w:pPr>
      <w:ind w:left="1417" w:right="0" w:firstLine="0"/>
      <w:spacing w:after="57"/>
    </w:pPr>
  </w:style>
  <w:style w:type="paragraph" w:styleId="903">
    <w:name w:val="toc 7"/>
    <w:basedOn w:val="908"/>
    <w:next w:val="908"/>
    <w:uiPriority w:val="39"/>
    <w:unhideWhenUsed/>
    <w:pPr>
      <w:ind w:left="1701" w:right="0" w:firstLine="0"/>
      <w:spacing w:after="57"/>
    </w:pPr>
  </w:style>
  <w:style w:type="paragraph" w:styleId="904">
    <w:name w:val="toc 8"/>
    <w:basedOn w:val="908"/>
    <w:next w:val="908"/>
    <w:uiPriority w:val="39"/>
    <w:unhideWhenUsed/>
    <w:pPr>
      <w:ind w:left="1984" w:right="0" w:firstLine="0"/>
      <w:spacing w:after="57"/>
    </w:pPr>
  </w:style>
  <w:style w:type="paragraph" w:styleId="905">
    <w:name w:val="toc 9"/>
    <w:basedOn w:val="908"/>
    <w:next w:val="908"/>
    <w:uiPriority w:val="39"/>
    <w:unhideWhenUsed/>
    <w:pPr>
      <w:ind w:left="2268" w:right="0" w:firstLine="0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908"/>
    <w:next w:val="908"/>
    <w:uiPriority w:val="99"/>
    <w:unhideWhenUsed/>
    <w:pPr>
      <w:spacing w:after="0" w:afterAutospacing="0"/>
    </w:pPr>
  </w:style>
  <w:style w:type="paragraph" w:styleId="908" w:default="1">
    <w:name w:val="Normal"/>
    <w:qFormat/>
  </w:style>
  <w:style w:type="paragraph" w:styleId="909">
    <w:name w:val="Heading 2"/>
    <w:basedOn w:val="908"/>
    <w:link w:val="914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910">
    <w:name w:val="Heading 3"/>
    <w:basedOn w:val="908"/>
    <w:next w:val="908"/>
    <w:link w:val="920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911" w:default="1">
    <w:name w:val="Default Paragraph Font"/>
    <w:uiPriority w:val="1"/>
    <w:semiHidden/>
    <w:unhideWhenUsed/>
  </w:style>
  <w:style w:type="table" w:styleId="9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3" w:default="1">
    <w:name w:val="No List"/>
    <w:uiPriority w:val="99"/>
    <w:semiHidden/>
    <w:unhideWhenUsed/>
  </w:style>
  <w:style w:type="character" w:styleId="914" w:customStyle="1">
    <w:name w:val="Заголовок 2 Знак"/>
    <w:basedOn w:val="911"/>
    <w:link w:val="909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915">
    <w:name w:val="HTML Preformatted"/>
    <w:basedOn w:val="908"/>
    <w:link w:val="916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6" w:customStyle="1">
    <w:name w:val="Стандартный HTML Знак"/>
    <w:basedOn w:val="911"/>
    <w:link w:val="915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7" w:customStyle="1">
    <w:name w:val="sc-itonen"/>
    <w:basedOn w:val="911"/>
  </w:style>
  <w:style w:type="character" w:styleId="918" w:customStyle="1">
    <w:name w:val="sc-kjecyx"/>
    <w:basedOn w:val="911"/>
  </w:style>
  <w:style w:type="paragraph" w:styleId="919">
    <w:name w:val="List Paragraph"/>
    <w:basedOn w:val="908"/>
    <w:uiPriority w:val="34"/>
    <w:qFormat/>
    <w:pPr>
      <w:contextualSpacing/>
      <w:ind w:left="720"/>
    </w:pPr>
  </w:style>
  <w:style w:type="character" w:styleId="920" w:customStyle="1">
    <w:name w:val="Заголовок 3 Знак"/>
    <w:basedOn w:val="911"/>
    <w:link w:val="910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921">
    <w:name w:val="annotation reference"/>
    <w:basedOn w:val="911"/>
    <w:uiPriority w:val="99"/>
    <w:semiHidden/>
    <w:unhideWhenUsed/>
    <w:rPr>
      <w:sz w:val="16"/>
      <w:szCs w:val="16"/>
    </w:rPr>
  </w:style>
  <w:style w:type="paragraph" w:styleId="922">
    <w:name w:val="annotation text"/>
    <w:basedOn w:val="908"/>
    <w:link w:val="92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23" w:customStyle="1">
    <w:name w:val="Текст примечания Знак"/>
    <w:basedOn w:val="911"/>
    <w:link w:val="922"/>
    <w:uiPriority w:val="99"/>
    <w:semiHidden/>
    <w:rPr>
      <w:sz w:val="20"/>
      <w:szCs w:val="20"/>
    </w:rPr>
  </w:style>
  <w:style w:type="paragraph" w:styleId="924">
    <w:name w:val="annotation subject"/>
    <w:basedOn w:val="922"/>
    <w:next w:val="922"/>
    <w:link w:val="925"/>
    <w:uiPriority w:val="99"/>
    <w:semiHidden/>
    <w:unhideWhenUsed/>
    <w:rPr>
      <w:b/>
      <w:bCs/>
    </w:rPr>
  </w:style>
  <w:style w:type="character" w:styleId="925" w:customStyle="1">
    <w:name w:val="Тема примечания Знак"/>
    <w:basedOn w:val="923"/>
    <w:link w:val="924"/>
    <w:uiPriority w:val="99"/>
    <w:semiHidden/>
    <w:rPr>
      <w:b/>
      <w:bCs/>
      <w:sz w:val="20"/>
      <w:szCs w:val="20"/>
    </w:rPr>
  </w:style>
  <w:style w:type="paragraph" w:styleId="926">
    <w:name w:val="Balloon Text"/>
    <w:basedOn w:val="908"/>
    <w:link w:val="92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7" w:customStyle="1">
    <w:name w:val="Текст выноски Знак"/>
    <w:basedOn w:val="911"/>
    <w:link w:val="92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Арканова Вероника Алексеевна</dc:creator>
  <cp:keywords/>
  <dc:description/>
  <cp:lastModifiedBy>SavkinaAV</cp:lastModifiedBy>
  <cp:revision>5</cp:revision>
  <dcterms:created xsi:type="dcterms:W3CDTF">2026-06-17T10:35:00Z</dcterms:created>
  <dcterms:modified xsi:type="dcterms:W3CDTF">2026-06-18T10:53:08Z</dcterms:modified>
</cp:coreProperties>
</file>